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0001305509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Qfin Holdings,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001-38752</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Building 1, No. 98 Qingyijiang Road</w:t>
              <w:br/>
              <w:t>Putuo District</w:t>
              <w:br/>
              <w:t>Shanghai</w:t>
              <w:br/>
              <w:t xml:space="preserve">CHINA </w:t>
              <w:br/>
              <w:t>200331</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86-21-5835-7668</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Andrew Y 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7"/>
        <w:gridCol w:w="1363"/>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class A Ordinary Shares</w:t>
            </w:r>
          </w:p>
        </w:tc>
        <w:tc>
          <w:tcPr>
            <w:tcW w:w="1702" w:type="dxa"/>
            <w:tcBorders/>
            <w:vAlign w:val="center"/>
          </w:tcPr>
          <w:p>
            <w:pPr>
              <w:pStyle w:val="TableContents"/>
              <w:bidi w:val="0"/>
              <w:spacing w:before="0" w:after="0"/>
              <w:jc w:val="left"/>
              <w:rPr/>
            </w:pPr>
            <w:r>
              <w:rPr/>
              <w:t>UBS Securities (Hong Kong) Limited</w:t>
              <w:br/>
              <w:t>Two International Finance Centre</w:t>
              <w:br/>
              <w:t>8 Finance Street</w:t>
              <w:br/>
              <w:t>Central   K3   518000</w:t>
            </w:r>
          </w:p>
        </w:tc>
        <w:tc>
          <w:tcPr>
            <w:tcW w:w="1151" w:type="dxa"/>
            <w:tcBorders/>
            <w:vAlign w:val="center"/>
          </w:tcPr>
          <w:p>
            <w:pPr>
              <w:pStyle w:val="TableContents"/>
              <w:bidi w:val="0"/>
              <w:spacing w:before="0" w:after="283"/>
              <w:jc w:val="left"/>
              <w:rPr/>
            </w:pPr>
            <w:r>
              <w:rPr/>
              <w:t>850</w:t>
            </w:r>
          </w:p>
        </w:tc>
        <w:tc>
          <w:tcPr>
            <w:tcW w:w="1358" w:type="dxa"/>
            <w:tcBorders/>
            <w:vAlign w:val="center"/>
          </w:tcPr>
          <w:p>
            <w:pPr>
              <w:pStyle w:val="TableContents"/>
              <w:bidi w:val="0"/>
              <w:spacing w:before="0" w:after="283"/>
              <w:jc w:val="left"/>
              <w:rPr/>
            </w:pPr>
            <w:r>
              <w:rPr/>
              <w:t>3216.00</w:t>
            </w:r>
          </w:p>
        </w:tc>
        <w:tc>
          <w:tcPr>
            <w:tcW w:w="1536" w:type="dxa"/>
            <w:tcBorders/>
            <w:vAlign w:val="center"/>
          </w:tcPr>
          <w:p>
            <w:pPr>
              <w:pStyle w:val="TableContents"/>
              <w:bidi w:val="0"/>
              <w:spacing w:before="0" w:after="283"/>
              <w:jc w:val="left"/>
              <w:rPr/>
            </w:pPr>
            <w:r>
              <w:rPr/>
              <w:t>243165684</w:t>
            </w:r>
          </w:p>
        </w:tc>
        <w:tc>
          <w:tcPr>
            <w:tcW w:w="1557" w:type="dxa"/>
            <w:tcBorders/>
            <w:vAlign w:val="center"/>
          </w:tcPr>
          <w:p>
            <w:pPr>
              <w:pStyle w:val="TableContents"/>
              <w:bidi w:val="0"/>
              <w:spacing w:before="0" w:after="283"/>
              <w:jc w:val="left"/>
              <w:rPr/>
            </w:pPr>
            <w:r>
              <w:rPr/>
              <w:t>09/29/2026</w:t>
            </w:r>
          </w:p>
        </w:tc>
        <w:tc>
          <w:tcPr>
            <w:tcW w:w="1363" w:type="dxa"/>
            <w:tcBorders/>
            <w:vAlign w:val="center"/>
          </w:tcPr>
          <w:p>
            <w:pPr>
              <w:pStyle w:val="TableContents"/>
              <w:bidi w:val="0"/>
              <w:spacing w:before="0" w:after="0"/>
              <w:jc w:val="left"/>
              <w:rPr/>
            </w:pPr>
            <w:r>
              <w:rPr/>
              <w:t>HKEX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37"/>
        <w:gridCol w:w="1508"/>
        <w:gridCol w:w="1235"/>
        <w:gridCol w:w="532"/>
        <w:gridCol w:w="1137"/>
        <w:gridCol w:w="1207"/>
        <w:gridCol w:w="1079"/>
        <w:gridCol w:w="1236"/>
      </w:tblGrid>
      <w:tr>
        <w:trPr/>
        <w:tc>
          <w:tcPr>
            <w:tcW w:w="1134"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08" w:type="dxa"/>
            <w:tcBorders/>
            <w:vAlign w:val="center"/>
          </w:tcPr>
          <w:p>
            <w:pPr>
              <w:pStyle w:val="TableHeading"/>
              <w:suppressLineNumbers/>
              <w:bidi w:val="0"/>
              <w:spacing w:before="0" w:after="283"/>
              <w:jc w:val="center"/>
              <w:rPr/>
            </w:pPr>
            <w:r>
              <w:rPr/>
              <w:t>Nature of Acquisition Transaction</w:t>
            </w:r>
          </w:p>
        </w:tc>
        <w:tc>
          <w:tcPr>
            <w:tcW w:w="1235"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7" w:type="dxa"/>
            <w:tcBorders/>
            <w:vAlign w:val="center"/>
          </w:tcPr>
          <w:p>
            <w:pPr>
              <w:pStyle w:val="TableHeading"/>
              <w:suppressLineNumbers/>
              <w:bidi w:val="0"/>
              <w:spacing w:before="0" w:after="283"/>
              <w:jc w:val="center"/>
              <w:rPr/>
            </w:pPr>
            <w:r>
              <w:rPr/>
              <w:t>Amount of Securities Acquired</w:t>
            </w:r>
          </w:p>
        </w:tc>
        <w:tc>
          <w:tcPr>
            <w:tcW w:w="1079" w:type="dxa"/>
            <w:tcBorders/>
            <w:vAlign w:val="center"/>
          </w:tcPr>
          <w:p>
            <w:pPr>
              <w:pStyle w:val="TableHeading"/>
              <w:suppressLineNumbers/>
              <w:bidi w:val="0"/>
              <w:spacing w:before="0" w:after="283"/>
              <w:jc w:val="center"/>
              <w:rPr/>
            </w:pPr>
            <w:r>
              <w:rPr/>
              <w:t>Date of Payment</w:t>
            </w:r>
          </w:p>
        </w:tc>
        <w:tc>
          <w:tcPr>
            <w:tcW w:w="123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class A Ordinary Shares</w:t>
            </w:r>
          </w:p>
        </w:tc>
        <w:tc>
          <w:tcPr>
            <w:tcW w:w="1137" w:type="dxa"/>
            <w:tcBorders/>
            <w:vAlign w:val="center"/>
          </w:tcPr>
          <w:p>
            <w:pPr>
              <w:pStyle w:val="TableContents"/>
              <w:bidi w:val="0"/>
              <w:spacing w:before="0" w:after="283"/>
              <w:jc w:val="left"/>
              <w:rPr/>
            </w:pPr>
            <w:r>
              <w:rPr/>
              <w:t>06/27/2023</w:t>
            </w:r>
          </w:p>
        </w:tc>
        <w:tc>
          <w:tcPr>
            <w:tcW w:w="1508" w:type="dxa"/>
            <w:tcBorders/>
            <w:vAlign w:val="center"/>
          </w:tcPr>
          <w:p>
            <w:pPr>
              <w:pStyle w:val="TableContents"/>
              <w:bidi w:val="0"/>
              <w:spacing w:before="0" w:after="283"/>
              <w:jc w:val="left"/>
              <w:rPr/>
            </w:pPr>
            <w:r>
              <w:rPr/>
              <w:t>Purchased from public market</w:t>
            </w:r>
          </w:p>
        </w:tc>
        <w:tc>
          <w:tcPr>
            <w:tcW w:w="1235" w:type="dxa"/>
            <w:tcBorders/>
            <w:vAlign w:val="center"/>
          </w:tcPr>
          <w:p>
            <w:pPr>
              <w:pStyle w:val="TableContents"/>
              <w:bidi w:val="0"/>
              <w:spacing w:before="0" w:after="283"/>
              <w:jc w:val="left"/>
              <w:rPr/>
            </w:pPr>
            <w:r>
              <w:rPr/>
              <w:t>Morning Star Resources Limited</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pPr>
            <w:r>
              <w:rPr/>
              <w:t>850</w:t>
            </w:r>
          </w:p>
        </w:tc>
        <w:tc>
          <w:tcPr>
            <w:tcW w:w="1079" w:type="dxa"/>
            <w:tcBorders/>
            <w:vAlign w:val="center"/>
          </w:tcPr>
          <w:p>
            <w:pPr>
              <w:pStyle w:val="TableContents"/>
              <w:bidi w:val="0"/>
              <w:spacing w:before="0" w:after="283"/>
              <w:jc w:val="left"/>
              <w:rPr/>
            </w:pPr>
            <w:r>
              <w:rPr/>
              <w:t>06/29/2023</w:t>
            </w:r>
          </w:p>
        </w:tc>
        <w:tc>
          <w:tcPr>
            <w:tcW w:w="123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2946"/>
        <w:gridCol w:w="937"/>
        <w:gridCol w:w="1552"/>
        <w:gridCol w:w="1835"/>
      </w:tblGrid>
      <w:tr>
        <w:trPr/>
        <w:tc>
          <w:tcPr>
            <w:tcW w:w="2935"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Morning Star Resources Limited</w:t>
              <w:br/>
              <w:t>Wickhams Cay II, Road Town</w:t>
              <w:br/>
              <w:t>Tortola   D8   VG1110</w:t>
            </w:r>
          </w:p>
        </w:tc>
        <w:tc>
          <w:tcPr>
            <w:tcW w:w="2946" w:type="dxa"/>
            <w:tcBorders/>
            <w:vAlign w:val="center"/>
          </w:tcPr>
          <w:p>
            <w:pPr>
              <w:pStyle w:val="TableContents"/>
              <w:bidi w:val="0"/>
              <w:spacing w:before="0" w:after="283"/>
              <w:jc w:val="left"/>
              <w:rPr/>
            </w:pPr>
            <w:r>
              <w:rPr/>
              <w:t>American Depositary Shares</w:t>
            </w:r>
          </w:p>
        </w:tc>
        <w:tc>
          <w:tcPr>
            <w:tcW w:w="937" w:type="dxa"/>
            <w:tcBorders/>
            <w:vAlign w:val="center"/>
          </w:tcPr>
          <w:p>
            <w:pPr>
              <w:pStyle w:val="TableContents"/>
              <w:bidi w:val="0"/>
              <w:spacing w:before="0" w:after="283"/>
              <w:jc w:val="left"/>
              <w:rPr/>
            </w:pPr>
            <w:r>
              <w:rPr/>
              <w:t>09/24/2026</w:t>
            </w:r>
          </w:p>
        </w:tc>
        <w:tc>
          <w:tcPr>
            <w:tcW w:w="1552" w:type="dxa"/>
            <w:tcBorders/>
            <w:vAlign w:val="center"/>
          </w:tcPr>
          <w:p>
            <w:pPr>
              <w:pStyle w:val="TableContents"/>
              <w:bidi w:val="0"/>
              <w:spacing w:before="0" w:after="283"/>
              <w:jc w:val="left"/>
              <w:rPr/>
            </w:pPr>
            <w:r>
              <w:rPr/>
              <w:t>330000</w:t>
            </w:r>
          </w:p>
        </w:tc>
        <w:tc>
          <w:tcPr>
            <w:tcW w:w="1835" w:type="dxa"/>
            <w:tcBorders/>
            <w:vAlign w:val="center"/>
          </w:tcPr>
          <w:p>
            <w:pPr>
              <w:pStyle w:val="TableContents"/>
              <w:bidi w:val="0"/>
              <w:spacing w:before="0" w:after="283"/>
              <w:jc w:val="left"/>
              <w:rPr/>
            </w:pPr>
            <w:r>
              <w:rPr/>
              <w:t>2482463.28</w:t>
            </w:r>
          </w:p>
        </w:tc>
      </w:tr>
      <w:tr>
        <w:trPr/>
        <w:tc>
          <w:tcPr>
            <w:tcW w:w="2935" w:type="dxa"/>
            <w:tcBorders/>
            <w:vAlign w:val="center"/>
          </w:tcPr>
          <w:p>
            <w:pPr>
              <w:pStyle w:val="TableContents"/>
              <w:bidi w:val="0"/>
              <w:spacing w:before="0" w:after="283"/>
              <w:jc w:val="left"/>
              <w:rPr/>
            </w:pPr>
            <w:r>
              <w:rPr/>
              <w:t>Morning Star Resources Limited</w:t>
              <w:br/>
              <w:t>Wickhams Cay II, Road Town</w:t>
              <w:br/>
              <w:t>Tortola   D8   VG1110</w:t>
            </w:r>
          </w:p>
        </w:tc>
        <w:tc>
          <w:tcPr>
            <w:tcW w:w="2946" w:type="dxa"/>
            <w:tcBorders/>
            <w:vAlign w:val="center"/>
          </w:tcPr>
          <w:p>
            <w:pPr>
              <w:pStyle w:val="TableContents"/>
              <w:bidi w:val="0"/>
              <w:spacing w:before="0" w:after="283"/>
              <w:jc w:val="left"/>
              <w:rPr/>
            </w:pPr>
            <w:r>
              <w:rPr/>
              <w:t>American Depositary Shares</w:t>
            </w:r>
          </w:p>
        </w:tc>
        <w:tc>
          <w:tcPr>
            <w:tcW w:w="937" w:type="dxa"/>
            <w:tcBorders/>
            <w:vAlign w:val="center"/>
          </w:tcPr>
          <w:p>
            <w:pPr>
              <w:pStyle w:val="TableContents"/>
              <w:bidi w:val="0"/>
              <w:spacing w:before="0" w:after="283"/>
              <w:jc w:val="left"/>
              <w:rPr/>
            </w:pPr>
            <w:r>
              <w:rPr/>
              <w:t>09/25/2026</w:t>
            </w:r>
          </w:p>
        </w:tc>
        <w:tc>
          <w:tcPr>
            <w:tcW w:w="1552" w:type="dxa"/>
            <w:tcBorders/>
            <w:vAlign w:val="center"/>
          </w:tcPr>
          <w:p>
            <w:pPr>
              <w:pStyle w:val="TableContents"/>
              <w:bidi w:val="0"/>
              <w:spacing w:before="0" w:after="283"/>
              <w:jc w:val="left"/>
              <w:rPr/>
            </w:pPr>
            <w:r>
              <w:rPr/>
              <w:t>326700</w:t>
            </w:r>
          </w:p>
        </w:tc>
        <w:tc>
          <w:tcPr>
            <w:tcW w:w="1835" w:type="dxa"/>
            <w:tcBorders/>
            <w:vAlign w:val="center"/>
          </w:tcPr>
          <w:p>
            <w:pPr>
              <w:pStyle w:val="TableContents"/>
              <w:bidi w:val="0"/>
              <w:spacing w:before="0" w:after="283"/>
              <w:jc w:val="left"/>
              <w:rPr/>
            </w:pPr>
            <w:r>
              <w:rPr/>
              <w:t>2404716.19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66"/>
        <w:gridCol w:w="5439"/>
      </w:tblGrid>
      <w:tr>
        <w:trPr/>
        <w:tc>
          <w:tcPr>
            <w:tcW w:w="4766" w:type="dxa"/>
            <w:tcBorders/>
            <w:vAlign w:val="center"/>
          </w:tcPr>
          <w:p>
            <w:pPr>
              <w:pStyle w:val="TableContents"/>
              <w:bidi w:val="0"/>
              <w:spacing w:before="0" w:after="283"/>
              <w:jc w:val="left"/>
              <w:rPr/>
            </w:pPr>
            <w:r>
              <w:rPr/>
              <w:t>Remarks</w:t>
            </w:r>
          </w:p>
        </w:tc>
        <w:tc>
          <w:tcPr>
            <w:tcW w:w="5439" w:type="dxa"/>
            <w:tcBorders/>
            <w:vAlign w:val="center"/>
          </w:tcPr>
          <w:p>
            <w:pPr>
              <w:pStyle w:val="TableContents"/>
              <w:bidi w:val="0"/>
              <w:spacing w:before="0" w:after="283"/>
              <w:jc w:val="left"/>
              <w:rPr>
                <w:sz w:val="4"/>
                <w:szCs w:val="4"/>
              </w:rPr>
            </w:pPr>
            <w:r>
              <w:rPr>
                <w:sz w:val="4"/>
                <w:szCs w:val="4"/>
              </w:rPr>
            </w:r>
          </w:p>
        </w:tc>
      </w:tr>
      <w:tr>
        <w:trPr/>
        <w:tc>
          <w:tcPr>
            <w:tcW w:w="4766" w:type="dxa"/>
            <w:tcBorders/>
            <w:vAlign w:val="center"/>
          </w:tcPr>
          <w:p>
            <w:pPr>
              <w:pStyle w:val="TableContents"/>
              <w:bidi w:val="0"/>
              <w:spacing w:before="0" w:after="283"/>
              <w:jc w:val="left"/>
              <w:rPr/>
            </w:pPr>
            <w:r>
              <w:rPr/>
              <w:t>Date of Notice</w:t>
            </w:r>
          </w:p>
        </w:tc>
        <w:tc>
          <w:tcPr>
            <w:tcW w:w="5439"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6" w:type="dxa"/>
            <w:tcBorders/>
            <w:vAlign w:val="center"/>
          </w:tcPr>
          <w:p>
            <w:pPr>
              <w:pStyle w:val="TableContents"/>
              <w:bidi w:val="0"/>
              <w:spacing w:before="0" w:after="283"/>
              <w:jc w:val="left"/>
              <w:rPr/>
            </w:pPr>
            <w:r>
              <w:rPr/>
              <w:t>Signature</w:t>
            </w:r>
          </w:p>
        </w:tc>
        <w:tc>
          <w:tcPr>
            <w:tcW w:w="5439" w:type="dxa"/>
            <w:tcBorders/>
            <w:vAlign w:val="center"/>
          </w:tcPr>
          <w:p>
            <w:pPr>
              <w:pStyle w:val="TableContents"/>
              <w:bidi w:val="0"/>
              <w:spacing w:before="0" w:after="0"/>
              <w:jc w:val="left"/>
              <w:rPr/>
            </w:pPr>
            <w:r>
              <w:rPr/>
              <w:t>/s/ Andrew Y 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3272</Characters>
  <CharactersWithSpaces>3853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